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E7E" w:rsidRPr="003C4E7E" w:rsidRDefault="00E03094" w:rsidP="003C2DD8">
      <w:pPr>
        <w:spacing w:after="0" w:line="240" w:lineRule="auto"/>
        <w:contextualSpacing/>
        <w:rPr>
          <w:rFonts w:ascii="Times New Roman" w:hAnsi="Times New Roman"/>
          <w:b/>
          <w:sz w:val="14"/>
          <w:szCs w:val="24"/>
        </w:rPr>
      </w:pPr>
      <w:r>
        <w:rPr>
          <w:rFonts w:ascii="Times New Roman" w:hAnsi="Times New Roman"/>
          <w:b/>
          <w:sz w:val="14"/>
          <w:szCs w:val="24"/>
        </w:rPr>
        <w:t xml:space="preserve"> </w:t>
      </w: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3C4E7E" w:rsidTr="00E629CD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4E7E" w:rsidRDefault="003C4E7E" w:rsidP="00E629C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kern w:val="2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E7E" w:rsidRDefault="003C4E7E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E7E" w:rsidRDefault="003C4E7E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E7E" w:rsidRDefault="003C4E7E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E7E" w:rsidRDefault="003C4E7E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E7E" w:rsidRDefault="003C4E7E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E7E" w:rsidRDefault="003C4E7E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E7E" w:rsidRDefault="003C4E7E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E7E" w:rsidRDefault="003C4E7E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E7E" w:rsidRDefault="003C4E7E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4E7E" w:rsidRDefault="003C4E7E" w:rsidP="00E629CD">
            <w:pPr>
              <w:spacing w:after="0" w:line="240" w:lineRule="auto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C4E7E" w:rsidRDefault="003C4E7E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3C4E7E" w:rsidRDefault="003C4E7E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3C4E7E" w:rsidRDefault="003C4E7E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C4E7E" w:rsidRDefault="003C4E7E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4E7E" w:rsidRDefault="003C4E7E" w:rsidP="00E629CD">
            <w:pPr>
              <w:spacing w:after="0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</w:rPr>
              <w:t>R22</w:t>
            </w:r>
          </w:p>
        </w:tc>
      </w:tr>
    </w:tbl>
    <w:p w:rsidR="003C4E7E" w:rsidRDefault="003C4E7E" w:rsidP="003C4E7E">
      <w:pPr>
        <w:spacing w:after="0"/>
        <w:rPr>
          <w:rFonts w:ascii="Times New Roman" w:hAnsi="Times New Roman"/>
          <w:b/>
        </w:rPr>
      </w:pPr>
    </w:p>
    <w:p w:rsidR="003C4E7E" w:rsidRDefault="003C4E7E" w:rsidP="003C4E7E">
      <w:pPr>
        <w:spacing w:after="0"/>
        <w:rPr>
          <w:rFonts w:ascii="Times New Roman" w:hAnsi="Times New Roman"/>
          <w:b/>
        </w:rPr>
      </w:pPr>
    </w:p>
    <w:p w:rsidR="003C4E7E" w:rsidRDefault="003C4E7E" w:rsidP="003C4E7E">
      <w:pPr>
        <w:spacing w:after="0"/>
        <w:rPr>
          <w:rFonts w:ascii="Times New Roman" w:hAnsi="Times New Roman"/>
          <w:b/>
          <w:sz w:val="6"/>
        </w:rPr>
      </w:pPr>
    </w:p>
    <w:p w:rsidR="003C4E7E" w:rsidRDefault="003C4E7E" w:rsidP="003C4E7E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 xml:space="preserve">Course Code: </w:t>
      </w:r>
      <w:r>
        <w:rPr>
          <w:rFonts w:ascii="Times New Roman" w:hAnsi="Times New Roman"/>
          <w:b/>
          <w:sz w:val="24"/>
          <w:szCs w:val="24"/>
        </w:rPr>
        <w:t>C50035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3C4E7E" w:rsidRDefault="003C4E7E" w:rsidP="003C4E7E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4"/>
          <w:szCs w:val="24"/>
        </w:rPr>
        <w:t>MLR INSTITUTE OF TECHNOLOGY</w:t>
      </w:r>
    </w:p>
    <w:p w:rsidR="003C4E7E" w:rsidRDefault="003C4E7E" w:rsidP="003C4E7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3C4E7E" w:rsidRDefault="003C4E7E" w:rsidP="003C4E7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 MBA I Semester Regular Examinations January/February-2024</w:t>
      </w:r>
    </w:p>
    <w:p w:rsidR="003C4E7E" w:rsidRDefault="003C4E7E" w:rsidP="003C4E7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3C4E7E">
        <w:rPr>
          <w:rFonts w:ascii="Cambria" w:hAnsi="Cambria" w:cs="Times New Roman"/>
          <w:b/>
          <w:sz w:val="28"/>
          <w:szCs w:val="24"/>
        </w:rPr>
        <w:t>STRATEGIC COST AND MANAGEMENT ACCOUNTING</w:t>
      </w:r>
    </w:p>
    <w:p w:rsidR="003C4E7E" w:rsidRDefault="003C4E7E" w:rsidP="003C4E7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(MBA)</w:t>
      </w:r>
    </w:p>
    <w:p w:rsidR="003C4E7E" w:rsidRDefault="003C4E7E" w:rsidP="003C4E7E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3C4E7E" w:rsidRPr="00750701" w:rsidRDefault="003C4E7E" w:rsidP="003C4E7E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3C4E7E" w:rsidRPr="003B0D43" w:rsidRDefault="003C4E7E" w:rsidP="003C4E7E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>
        <w:rPr>
          <w:rFonts w:ascii="Times New Roman" w:hAnsi="Times New Roman"/>
          <w:b/>
          <w:sz w:val="24"/>
          <w:szCs w:val="24"/>
        </w:rPr>
        <w:t>60</w:t>
      </w:r>
    </w:p>
    <w:p w:rsidR="003C4E7E" w:rsidRDefault="003C4E7E" w:rsidP="003C4E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3C4E7E" w:rsidRDefault="003C4E7E" w:rsidP="003C4E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10 marks. Answer all Questions in part A.</w:t>
      </w:r>
    </w:p>
    <w:p w:rsidR="003C4E7E" w:rsidRDefault="003C4E7E" w:rsidP="003C4E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3C4E7E" w:rsidRPr="00D71006" w:rsidRDefault="003C4E7E" w:rsidP="003C4E7E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:rsidR="003C4E7E" w:rsidRDefault="003C4E7E" w:rsidP="003C4E7E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 xml:space="preserve">PART- A 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10 x 1 = 10Marks</w:t>
      </w:r>
    </w:p>
    <w:p w:rsidR="00D03572" w:rsidRPr="003C4E7E" w:rsidRDefault="00D03572" w:rsidP="003C4E7E">
      <w:pPr>
        <w:spacing w:after="0" w:line="240" w:lineRule="auto"/>
        <w:ind w:left="720" w:firstLine="720"/>
        <w:jc w:val="center"/>
        <w:rPr>
          <w:rFonts w:ascii="Times New Roman" w:hAnsi="Times New Roman"/>
          <w:b/>
          <w:sz w:val="8"/>
          <w:szCs w:val="24"/>
        </w:rPr>
      </w:pPr>
    </w:p>
    <w:tbl>
      <w:tblPr>
        <w:tblW w:w="10916" w:type="dxa"/>
        <w:tblInd w:w="-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426"/>
        <w:gridCol w:w="7796"/>
        <w:gridCol w:w="709"/>
        <w:gridCol w:w="850"/>
        <w:gridCol w:w="709"/>
      </w:tblGrid>
      <w:tr w:rsidR="003C4E7E" w:rsidRPr="003C4E7E" w:rsidTr="003C4E7E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C4E7E" w:rsidRPr="003C4E7E" w:rsidRDefault="003C4E7E" w:rsidP="003C4E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C4E7E" w:rsidRPr="003C4E7E" w:rsidRDefault="003C4E7E" w:rsidP="003C4E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3C4E7E" w:rsidRPr="003C4E7E" w:rsidRDefault="003C4E7E" w:rsidP="00160EB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What is </w:t>
            </w:r>
            <w:r w:rsidR="00160EB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management</w:t>
            </w:r>
            <w:r w:rsidRPr="003C4E7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Accounting?</w:t>
            </w:r>
          </w:p>
        </w:tc>
        <w:tc>
          <w:tcPr>
            <w:tcW w:w="709" w:type="dxa"/>
            <w:vAlign w:val="center"/>
          </w:tcPr>
          <w:p w:rsidR="003C4E7E" w:rsidRPr="003C4E7E" w:rsidRDefault="003C4E7E" w:rsidP="003C4E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C4E7E" w:rsidRPr="003C4E7E" w:rsidRDefault="003C4E7E" w:rsidP="003C4E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C4E7E" w:rsidRPr="003C4E7E" w:rsidRDefault="003C4E7E" w:rsidP="003C4E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3C4E7E" w:rsidRPr="003C4E7E" w:rsidTr="003C4E7E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C4E7E" w:rsidRPr="003C4E7E" w:rsidRDefault="003C4E7E" w:rsidP="003C4E7E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C4E7E" w:rsidRPr="003C4E7E" w:rsidRDefault="003C4E7E" w:rsidP="003C4E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3C4E7E" w:rsidRPr="003C4E7E" w:rsidRDefault="00757991" w:rsidP="003C4E7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List out the direct expenses.</w:t>
            </w:r>
          </w:p>
        </w:tc>
        <w:tc>
          <w:tcPr>
            <w:tcW w:w="709" w:type="dxa"/>
            <w:vAlign w:val="center"/>
          </w:tcPr>
          <w:p w:rsidR="003C4E7E" w:rsidRPr="003C4E7E" w:rsidRDefault="003C4E7E" w:rsidP="003C4E7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C4E7E" w:rsidRPr="003C4E7E" w:rsidRDefault="003C4E7E" w:rsidP="003C4E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C4E7E" w:rsidRPr="003C4E7E" w:rsidRDefault="003C4E7E" w:rsidP="003C4E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3C4E7E" w:rsidRPr="003C4E7E" w:rsidTr="003C4E7E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C4E7E" w:rsidRPr="003C4E7E" w:rsidRDefault="003C4E7E" w:rsidP="003C4E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C4E7E" w:rsidRPr="003C4E7E" w:rsidRDefault="003C4E7E" w:rsidP="003C4E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3C4E7E" w:rsidRPr="003C4E7E" w:rsidRDefault="003C4E7E" w:rsidP="003C4E7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Unit cost?</w:t>
            </w:r>
          </w:p>
        </w:tc>
        <w:tc>
          <w:tcPr>
            <w:tcW w:w="709" w:type="dxa"/>
            <w:vAlign w:val="center"/>
          </w:tcPr>
          <w:p w:rsidR="003C4E7E" w:rsidRPr="003C4E7E" w:rsidRDefault="003C4E7E" w:rsidP="003C4E7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C4E7E" w:rsidRPr="003C4E7E" w:rsidRDefault="003C4E7E" w:rsidP="003C4E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C4E7E" w:rsidRPr="003C4E7E" w:rsidRDefault="003C4E7E" w:rsidP="003C4E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3C4E7E" w:rsidRPr="003C4E7E" w:rsidTr="003C4E7E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C4E7E" w:rsidRPr="003C4E7E" w:rsidRDefault="003C4E7E" w:rsidP="003C4E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C4E7E" w:rsidRPr="003C4E7E" w:rsidRDefault="003C4E7E" w:rsidP="003C4E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3C4E7E" w:rsidRPr="003C4E7E" w:rsidRDefault="00757991" w:rsidP="003C4E7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cost sheet.</w:t>
            </w:r>
          </w:p>
        </w:tc>
        <w:tc>
          <w:tcPr>
            <w:tcW w:w="709" w:type="dxa"/>
            <w:vAlign w:val="center"/>
          </w:tcPr>
          <w:p w:rsidR="003C4E7E" w:rsidRPr="003C4E7E" w:rsidRDefault="003C4E7E" w:rsidP="003C4E7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C4E7E" w:rsidRPr="003C4E7E" w:rsidRDefault="003C4E7E" w:rsidP="003C4E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C4E7E" w:rsidRPr="003C4E7E" w:rsidRDefault="003C4E7E" w:rsidP="003C4E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3C4E7E" w:rsidRPr="003C4E7E" w:rsidTr="003C4E7E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C4E7E" w:rsidRPr="003C4E7E" w:rsidRDefault="003C4E7E" w:rsidP="003C4E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C4E7E" w:rsidRPr="003C4E7E" w:rsidRDefault="003C4E7E" w:rsidP="003C4E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3C4E7E" w:rsidRPr="003C4E7E" w:rsidRDefault="00757991" w:rsidP="003C4E7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Write short note on </w:t>
            </w:r>
            <w:r w:rsidR="003C4E7E" w:rsidRPr="003C4E7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C.V.P Analysis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3C4E7E" w:rsidRPr="003C4E7E" w:rsidRDefault="003C4E7E" w:rsidP="003C4E7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C4E7E" w:rsidRPr="003C4E7E" w:rsidRDefault="003C4E7E" w:rsidP="003C4E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C4E7E" w:rsidRPr="003C4E7E" w:rsidRDefault="003C4E7E" w:rsidP="003C4E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3C4E7E" w:rsidRPr="003C4E7E" w:rsidTr="003C4E7E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C4E7E" w:rsidRPr="003C4E7E" w:rsidRDefault="003C4E7E" w:rsidP="003C4E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C4E7E" w:rsidRPr="003C4E7E" w:rsidRDefault="003C4E7E" w:rsidP="003C4E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3C4E7E" w:rsidRPr="003C4E7E" w:rsidRDefault="00757991" w:rsidP="003C4E7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Recall </w:t>
            </w:r>
            <w:r w:rsidR="003C4E7E" w:rsidRPr="003C4E7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A.B.C Analysis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3C4E7E" w:rsidRPr="003C4E7E" w:rsidRDefault="003C4E7E" w:rsidP="003C4E7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C4E7E" w:rsidRPr="003C4E7E" w:rsidRDefault="003C4E7E" w:rsidP="003C4E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C4E7E" w:rsidRPr="003C4E7E" w:rsidRDefault="003C4E7E" w:rsidP="003C4E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3C4E7E" w:rsidRPr="003C4E7E" w:rsidTr="003C4E7E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C4E7E" w:rsidRPr="003C4E7E" w:rsidRDefault="003C4E7E" w:rsidP="003C4E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C4E7E" w:rsidRPr="003C4E7E" w:rsidRDefault="003C4E7E" w:rsidP="003C4E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3C4E7E" w:rsidRPr="003C4E7E" w:rsidRDefault="00757991" w:rsidP="003C4E7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What is </w:t>
            </w:r>
            <w:r w:rsidR="003C4E7E" w:rsidRPr="003C4E7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Zero Base </w:t>
            </w:r>
            <w:proofErr w:type="gramStart"/>
            <w:r w:rsidR="003C4E7E" w:rsidRPr="003C4E7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Budgeting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  <w:proofErr w:type="gramEnd"/>
          </w:p>
        </w:tc>
        <w:tc>
          <w:tcPr>
            <w:tcW w:w="709" w:type="dxa"/>
            <w:vAlign w:val="center"/>
          </w:tcPr>
          <w:p w:rsidR="003C4E7E" w:rsidRPr="003C4E7E" w:rsidRDefault="003C4E7E" w:rsidP="003C4E7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C4E7E" w:rsidRPr="003C4E7E" w:rsidRDefault="003C4E7E" w:rsidP="003C4E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C4E7E" w:rsidRPr="003C4E7E" w:rsidRDefault="003C4E7E" w:rsidP="003C4E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3C4E7E" w:rsidRPr="003C4E7E" w:rsidTr="003C4E7E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C4E7E" w:rsidRPr="003C4E7E" w:rsidRDefault="003C4E7E" w:rsidP="003C4E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C4E7E" w:rsidRPr="003C4E7E" w:rsidRDefault="003C4E7E" w:rsidP="003C4E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3C4E7E" w:rsidRPr="003C4E7E" w:rsidRDefault="00757991" w:rsidP="003C4E7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What do you mean by </w:t>
            </w:r>
            <w:r w:rsidR="003C4E7E" w:rsidRPr="003C4E7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Production Budget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  <w:r w:rsidR="003C4E7E" w:rsidRPr="003C4E7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3C4E7E" w:rsidRPr="003C4E7E" w:rsidRDefault="003C4E7E" w:rsidP="003C4E7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C4E7E" w:rsidRPr="003C4E7E" w:rsidRDefault="003C4E7E" w:rsidP="003C4E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C4E7E" w:rsidRPr="003C4E7E" w:rsidRDefault="003C4E7E" w:rsidP="003C4E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3C4E7E" w:rsidRPr="003C4E7E" w:rsidTr="003C4E7E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C4E7E" w:rsidRPr="003C4E7E" w:rsidRDefault="003C4E7E" w:rsidP="003C4E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C4E7E" w:rsidRPr="003C4E7E" w:rsidRDefault="003C4E7E" w:rsidP="003C4E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3C4E7E" w:rsidRPr="003C4E7E" w:rsidRDefault="00757991" w:rsidP="003C4E7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Define </w:t>
            </w:r>
            <w:r w:rsidR="003C4E7E" w:rsidRPr="003C4E7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Standard Cost</w:t>
            </w:r>
            <w:r w:rsidR="00A0105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ing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3C4E7E" w:rsidRPr="003C4E7E" w:rsidRDefault="003C4E7E" w:rsidP="003C4E7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C4E7E" w:rsidRPr="003C4E7E" w:rsidRDefault="003C4E7E" w:rsidP="003C4E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C4E7E" w:rsidRPr="003C4E7E" w:rsidRDefault="003C4E7E" w:rsidP="003C4E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3C4E7E" w:rsidRPr="003C4E7E" w:rsidTr="003C4E7E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C4E7E" w:rsidRPr="003C4E7E" w:rsidRDefault="003C4E7E" w:rsidP="003C4E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C4E7E" w:rsidRPr="003C4E7E" w:rsidRDefault="003C4E7E" w:rsidP="003C4E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3C4E7E" w:rsidRPr="003C4E7E" w:rsidRDefault="00A0105A" w:rsidP="003C4E7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Define </w:t>
            </w:r>
            <w:r w:rsidR="003C4E7E" w:rsidRPr="003C4E7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Variance</w:t>
            </w:r>
            <w:r w:rsidR="0075799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  <w:r w:rsidR="003C4E7E" w:rsidRPr="003C4E7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3C4E7E" w:rsidRPr="003C4E7E" w:rsidRDefault="003C4E7E" w:rsidP="003C4E7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C4E7E" w:rsidRPr="003C4E7E" w:rsidRDefault="003C4E7E" w:rsidP="003C4E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C4E7E" w:rsidRPr="003C4E7E" w:rsidRDefault="003C4E7E" w:rsidP="003C4E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</w:tbl>
    <w:p w:rsidR="00B05E53" w:rsidRPr="003C4E7E" w:rsidRDefault="00B05E53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3C4E7E" w:rsidRDefault="003C4E7E" w:rsidP="003C4E7E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>PART- B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5 x 10 = 50Marks</w:t>
      </w:r>
    </w:p>
    <w:p w:rsidR="00D03572" w:rsidRPr="003C4E7E" w:rsidRDefault="003C4E7E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12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3C4E7E">
        <w:rPr>
          <w:rFonts w:ascii="Times New Roman" w:hAnsi="Times New Roman"/>
          <w:b/>
          <w:sz w:val="12"/>
          <w:szCs w:val="24"/>
        </w:rPr>
        <w:tab/>
      </w:r>
      <w:r w:rsidRPr="003C4E7E">
        <w:rPr>
          <w:rFonts w:ascii="Times New Roman" w:hAnsi="Times New Roman"/>
          <w:b/>
          <w:sz w:val="12"/>
          <w:szCs w:val="24"/>
        </w:rPr>
        <w:tab/>
      </w:r>
      <w:r w:rsidRPr="003C4E7E">
        <w:rPr>
          <w:rFonts w:ascii="Times New Roman" w:hAnsi="Times New Roman"/>
          <w:b/>
          <w:sz w:val="12"/>
          <w:szCs w:val="24"/>
        </w:rPr>
        <w:tab/>
      </w:r>
      <w:r w:rsidRPr="003C4E7E">
        <w:rPr>
          <w:rFonts w:ascii="Times New Roman" w:hAnsi="Times New Roman"/>
          <w:b/>
          <w:sz w:val="12"/>
          <w:szCs w:val="24"/>
        </w:rPr>
        <w:tab/>
      </w:r>
      <w:r w:rsidRPr="003C4E7E">
        <w:rPr>
          <w:rFonts w:ascii="Times New Roman" w:hAnsi="Times New Roman"/>
          <w:b/>
          <w:sz w:val="12"/>
          <w:szCs w:val="24"/>
        </w:rPr>
        <w:tab/>
      </w:r>
      <w:r w:rsidRPr="003C4E7E">
        <w:rPr>
          <w:rFonts w:ascii="Times New Roman" w:hAnsi="Times New Roman"/>
          <w:b/>
          <w:sz w:val="12"/>
          <w:szCs w:val="24"/>
        </w:rPr>
        <w:tab/>
      </w:r>
      <w:r w:rsidRPr="003C4E7E">
        <w:rPr>
          <w:rFonts w:ascii="Times New Roman" w:hAnsi="Times New Roman"/>
          <w:b/>
          <w:sz w:val="12"/>
          <w:szCs w:val="24"/>
        </w:rPr>
        <w:tab/>
      </w:r>
    </w:p>
    <w:tbl>
      <w:tblPr>
        <w:tblW w:w="10893" w:type="dxa"/>
        <w:tblInd w:w="-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6"/>
        <w:gridCol w:w="423"/>
        <w:gridCol w:w="7877"/>
        <w:gridCol w:w="735"/>
        <w:gridCol w:w="10"/>
        <w:gridCol w:w="735"/>
        <w:gridCol w:w="687"/>
      </w:tblGrid>
      <w:tr w:rsidR="003C4E7E" w:rsidRPr="003C4E7E" w:rsidTr="00757991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C4E7E" w:rsidRPr="003C4E7E" w:rsidRDefault="003C4E7E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3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C4E7E" w:rsidRPr="003C4E7E" w:rsidRDefault="003C4E7E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877" w:type="dxa"/>
            <w:shd w:val="clear" w:color="auto" w:fill="auto"/>
            <w:vAlign w:val="center"/>
          </w:tcPr>
          <w:p w:rsidR="003C4E7E" w:rsidRPr="003C4E7E" w:rsidRDefault="003C4E7E" w:rsidP="00C46358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Distinguish between Cost Accounting and Financial Accounting.</w:t>
            </w:r>
          </w:p>
        </w:tc>
        <w:tc>
          <w:tcPr>
            <w:tcW w:w="735" w:type="dxa"/>
            <w:vAlign w:val="center"/>
          </w:tcPr>
          <w:p w:rsidR="003C4E7E" w:rsidRPr="003C4E7E" w:rsidRDefault="00757991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3C4E7E" w:rsidRPr="003C4E7E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745" w:type="dxa"/>
            <w:gridSpan w:val="2"/>
            <w:shd w:val="clear" w:color="auto" w:fill="auto"/>
            <w:vAlign w:val="center"/>
          </w:tcPr>
          <w:p w:rsidR="003C4E7E" w:rsidRPr="003C4E7E" w:rsidRDefault="003C4E7E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687" w:type="dxa"/>
            <w:shd w:val="clear" w:color="auto" w:fill="auto"/>
            <w:vAlign w:val="center"/>
            <w:hideMark/>
          </w:tcPr>
          <w:p w:rsidR="003C4E7E" w:rsidRPr="003C4E7E" w:rsidRDefault="003C4E7E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3C4E7E" w:rsidTr="00C46358">
        <w:trPr>
          <w:trHeight w:val="432"/>
        </w:trPr>
        <w:tc>
          <w:tcPr>
            <w:tcW w:w="10893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C4E7E" w:rsidRDefault="00C84F0A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C4E7E" w:rsidRPr="003C4E7E" w:rsidTr="0075799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C4E7E" w:rsidRPr="003C4E7E" w:rsidRDefault="003C4E7E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3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C4E7E" w:rsidRPr="003C4E7E" w:rsidRDefault="003C4E7E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3C4E7E" w:rsidRPr="003C4E7E" w:rsidRDefault="00757991" w:rsidP="00C46358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Distinguish between allocation and apportionment of overheads.</w:t>
            </w:r>
          </w:p>
        </w:tc>
        <w:tc>
          <w:tcPr>
            <w:tcW w:w="735" w:type="dxa"/>
            <w:vAlign w:val="center"/>
          </w:tcPr>
          <w:p w:rsidR="003C4E7E" w:rsidRPr="003C4E7E" w:rsidRDefault="003C4E7E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745" w:type="dxa"/>
            <w:gridSpan w:val="2"/>
            <w:shd w:val="clear" w:color="auto" w:fill="auto"/>
            <w:vAlign w:val="center"/>
          </w:tcPr>
          <w:p w:rsidR="003C4E7E" w:rsidRPr="003C4E7E" w:rsidRDefault="003C4E7E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687" w:type="dxa"/>
            <w:shd w:val="clear" w:color="auto" w:fill="auto"/>
            <w:vAlign w:val="center"/>
            <w:hideMark/>
          </w:tcPr>
          <w:p w:rsidR="003C4E7E" w:rsidRPr="003C4E7E" w:rsidRDefault="003C4E7E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757991" w:rsidRPr="003C4E7E" w:rsidTr="0075799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57991" w:rsidRPr="003C4E7E" w:rsidRDefault="00757991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3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57991" w:rsidRPr="003C4E7E" w:rsidRDefault="00757991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757991" w:rsidRPr="003C4E7E" w:rsidRDefault="00757991" w:rsidP="006A29A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Explain the various Cost Concepts.</w:t>
            </w:r>
          </w:p>
        </w:tc>
        <w:tc>
          <w:tcPr>
            <w:tcW w:w="735" w:type="dxa"/>
            <w:vAlign w:val="center"/>
          </w:tcPr>
          <w:p w:rsidR="00757991" w:rsidRPr="003C4E7E" w:rsidRDefault="00757991" w:rsidP="006A29A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745" w:type="dxa"/>
            <w:gridSpan w:val="2"/>
            <w:shd w:val="clear" w:color="auto" w:fill="auto"/>
            <w:vAlign w:val="center"/>
          </w:tcPr>
          <w:p w:rsidR="00757991" w:rsidRPr="003C4E7E" w:rsidRDefault="00757991" w:rsidP="006A29A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687" w:type="dxa"/>
            <w:shd w:val="clear" w:color="auto" w:fill="auto"/>
            <w:vAlign w:val="center"/>
            <w:hideMark/>
          </w:tcPr>
          <w:p w:rsidR="00757991" w:rsidRPr="003C4E7E" w:rsidRDefault="00757991" w:rsidP="006A29A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3C4E7E" w:rsidTr="00C46358">
        <w:trPr>
          <w:trHeight w:val="432"/>
        </w:trPr>
        <w:tc>
          <w:tcPr>
            <w:tcW w:w="10893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C4E7E" w:rsidRDefault="00C84F0A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C4E7E" w:rsidRPr="003C4E7E" w:rsidTr="00757991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C4E7E" w:rsidRPr="003C4E7E" w:rsidRDefault="003C4E7E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3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C4E7E" w:rsidRPr="003C4E7E" w:rsidRDefault="003C4E7E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877" w:type="dxa"/>
            <w:shd w:val="clear" w:color="auto" w:fill="auto"/>
            <w:vAlign w:val="center"/>
          </w:tcPr>
          <w:p w:rsidR="003C4E7E" w:rsidRPr="003C4E7E" w:rsidRDefault="003C4E7E" w:rsidP="0075799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 xml:space="preserve">Explain the </w:t>
            </w:r>
            <w:r w:rsidR="00757991">
              <w:rPr>
                <w:rFonts w:ascii="Bookman Old Style" w:eastAsia="Calibri" w:hAnsi="Bookman Old Style"/>
                <w:sz w:val="24"/>
                <w:szCs w:val="24"/>
              </w:rPr>
              <w:t xml:space="preserve">various </w:t>
            </w: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Application</w:t>
            </w:r>
            <w:r w:rsidR="00757991">
              <w:rPr>
                <w:rFonts w:ascii="Bookman Old Style" w:eastAsia="Calibri" w:hAnsi="Bookman Old Style"/>
                <w:sz w:val="24"/>
                <w:szCs w:val="24"/>
              </w:rPr>
              <w:t>s</w:t>
            </w: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 xml:space="preserve"> of Marginal Costing </w:t>
            </w:r>
            <w:r w:rsidR="00757991">
              <w:rPr>
                <w:rFonts w:ascii="Bookman Old Style" w:eastAsia="Calibri" w:hAnsi="Bookman Old Style"/>
                <w:sz w:val="24"/>
                <w:szCs w:val="24"/>
              </w:rPr>
              <w:t>in decision making</w:t>
            </w: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735" w:type="dxa"/>
            <w:vAlign w:val="center"/>
          </w:tcPr>
          <w:p w:rsidR="003C4E7E" w:rsidRPr="003C4E7E" w:rsidRDefault="00757991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3C4E7E" w:rsidRPr="003C4E7E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745" w:type="dxa"/>
            <w:gridSpan w:val="2"/>
            <w:shd w:val="clear" w:color="auto" w:fill="auto"/>
            <w:vAlign w:val="center"/>
          </w:tcPr>
          <w:p w:rsidR="003C4E7E" w:rsidRPr="003C4E7E" w:rsidRDefault="003C4E7E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687" w:type="dxa"/>
            <w:shd w:val="clear" w:color="auto" w:fill="auto"/>
            <w:vAlign w:val="center"/>
            <w:hideMark/>
          </w:tcPr>
          <w:p w:rsidR="003C4E7E" w:rsidRPr="003C4E7E" w:rsidRDefault="003C4E7E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C84F0A" w:rsidRPr="003C4E7E" w:rsidTr="00757991">
        <w:trPr>
          <w:trHeight w:val="305"/>
        </w:trPr>
        <w:tc>
          <w:tcPr>
            <w:tcW w:w="10893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C4E7E" w:rsidRDefault="00C84F0A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C4E7E" w:rsidRPr="003C4E7E" w:rsidTr="0075799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C4E7E" w:rsidRPr="003C4E7E" w:rsidRDefault="003C4E7E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3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C4E7E" w:rsidRPr="003C4E7E" w:rsidRDefault="003C4E7E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3C4E7E" w:rsidRPr="003C4E7E" w:rsidRDefault="003C4E7E" w:rsidP="00C46358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 xml:space="preserve">Distinguish between joint products and by-products </w:t>
            </w:r>
          </w:p>
        </w:tc>
        <w:tc>
          <w:tcPr>
            <w:tcW w:w="735" w:type="dxa"/>
            <w:vAlign w:val="center"/>
          </w:tcPr>
          <w:p w:rsidR="003C4E7E" w:rsidRPr="003C4E7E" w:rsidRDefault="003C4E7E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745" w:type="dxa"/>
            <w:gridSpan w:val="2"/>
            <w:shd w:val="clear" w:color="auto" w:fill="auto"/>
            <w:vAlign w:val="center"/>
          </w:tcPr>
          <w:p w:rsidR="003C4E7E" w:rsidRPr="003C4E7E" w:rsidRDefault="003C4E7E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687" w:type="dxa"/>
            <w:shd w:val="clear" w:color="auto" w:fill="auto"/>
            <w:vAlign w:val="center"/>
            <w:hideMark/>
          </w:tcPr>
          <w:p w:rsidR="003C4E7E" w:rsidRPr="003C4E7E" w:rsidRDefault="003C4E7E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757991" w:rsidRPr="003C4E7E" w:rsidTr="0075799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57991" w:rsidRPr="003C4E7E" w:rsidRDefault="00757991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3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57991" w:rsidRPr="003C4E7E" w:rsidRDefault="00757991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757991" w:rsidRPr="003C4E7E" w:rsidRDefault="00757991" w:rsidP="006A29A4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Discuss the importance of a key factor or limiting factor in an organization.</w:t>
            </w:r>
          </w:p>
        </w:tc>
        <w:tc>
          <w:tcPr>
            <w:tcW w:w="735" w:type="dxa"/>
            <w:vAlign w:val="center"/>
          </w:tcPr>
          <w:p w:rsidR="00757991" w:rsidRPr="003C4E7E" w:rsidRDefault="00757991" w:rsidP="006A29A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745" w:type="dxa"/>
            <w:gridSpan w:val="2"/>
            <w:shd w:val="clear" w:color="auto" w:fill="auto"/>
            <w:vAlign w:val="center"/>
          </w:tcPr>
          <w:p w:rsidR="00757991" w:rsidRPr="003C4E7E" w:rsidRDefault="00757991" w:rsidP="006A29A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687" w:type="dxa"/>
            <w:shd w:val="clear" w:color="auto" w:fill="auto"/>
            <w:vAlign w:val="center"/>
            <w:hideMark/>
          </w:tcPr>
          <w:p w:rsidR="00757991" w:rsidRPr="003C4E7E" w:rsidRDefault="00757991" w:rsidP="006A29A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3C4E7E" w:rsidTr="00C46358">
        <w:trPr>
          <w:trHeight w:val="432"/>
        </w:trPr>
        <w:tc>
          <w:tcPr>
            <w:tcW w:w="10893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Default="003C4E7E" w:rsidP="00C46358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  <w:p w:rsidR="008B7D6A" w:rsidRDefault="008B7D6A" w:rsidP="00C46358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8B7D6A" w:rsidRDefault="008B7D6A" w:rsidP="00C46358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8B7D6A" w:rsidRDefault="008B7D6A" w:rsidP="00C46358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8B7D6A" w:rsidRDefault="008B7D6A" w:rsidP="00C46358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8B7D6A" w:rsidRPr="003C4E7E" w:rsidRDefault="008B7D6A" w:rsidP="00C46358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3C4E7E" w:rsidTr="00757991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C4E7E" w:rsidRDefault="00C84F0A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6</w:t>
            </w:r>
          </w:p>
        </w:tc>
        <w:tc>
          <w:tcPr>
            <w:tcW w:w="423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C4E7E" w:rsidRDefault="00C84F0A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EE5E04" w:rsidRPr="003C4E7E" w:rsidRDefault="00EE5E04" w:rsidP="00C4635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C4E7E">
              <w:rPr>
                <w:rFonts w:ascii="Bookman Old Style" w:hAnsi="Bookman Old Style" w:cs="Times New Roman"/>
                <w:sz w:val="24"/>
                <w:szCs w:val="24"/>
              </w:rPr>
              <w:t>The following are available from the records of V.K Enterprises as at 31</w:t>
            </w:r>
            <w:r w:rsidRPr="003C4E7E">
              <w:rPr>
                <w:rFonts w:ascii="Bookman Old Style" w:hAnsi="Bookman Old Style" w:cs="Times New Roman"/>
                <w:sz w:val="24"/>
                <w:szCs w:val="24"/>
                <w:vertAlign w:val="superscript"/>
              </w:rPr>
              <w:t>st</w:t>
            </w:r>
            <w:r w:rsidRPr="003C4E7E">
              <w:rPr>
                <w:rFonts w:ascii="Bookman Old Style" w:hAnsi="Bookman Old Style" w:cs="Times New Roman"/>
                <w:sz w:val="24"/>
                <w:szCs w:val="24"/>
              </w:rPr>
              <w:t xml:space="preserve"> March</w:t>
            </w:r>
          </w:p>
          <w:tbl>
            <w:tblPr>
              <w:tblStyle w:val="TableGrid"/>
              <w:tblW w:w="5234" w:type="dxa"/>
              <w:tblLook w:val="04A0"/>
            </w:tblPr>
            <w:tblGrid>
              <w:gridCol w:w="3192"/>
              <w:gridCol w:w="2042"/>
            </w:tblGrid>
            <w:tr w:rsidR="00D503F2" w:rsidRPr="003C4E7E" w:rsidTr="00D503F2">
              <w:tc>
                <w:tcPr>
                  <w:tcW w:w="3192" w:type="dxa"/>
                </w:tcPr>
                <w:p w:rsidR="00D503F2" w:rsidRPr="003C4E7E" w:rsidRDefault="00D503F2" w:rsidP="00C46358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Fixed cost</w:t>
                  </w:r>
                </w:p>
              </w:tc>
              <w:tc>
                <w:tcPr>
                  <w:tcW w:w="2042" w:type="dxa"/>
                  <w:vAlign w:val="center"/>
                </w:tcPr>
                <w:p w:rsidR="00D503F2" w:rsidRPr="003C4E7E" w:rsidRDefault="00D503F2" w:rsidP="00C46358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Rs.12000.</w:t>
                  </w:r>
                </w:p>
              </w:tc>
            </w:tr>
            <w:tr w:rsidR="00D503F2" w:rsidRPr="003C4E7E" w:rsidTr="00D503F2">
              <w:tc>
                <w:tcPr>
                  <w:tcW w:w="3192" w:type="dxa"/>
                </w:tcPr>
                <w:p w:rsidR="00D503F2" w:rsidRPr="003C4E7E" w:rsidRDefault="00D503F2" w:rsidP="00C46358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Selling price</w:t>
                  </w:r>
                </w:p>
              </w:tc>
              <w:tc>
                <w:tcPr>
                  <w:tcW w:w="2042" w:type="dxa"/>
                  <w:vAlign w:val="center"/>
                </w:tcPr>
                <w:p w:rsidR="00D503F2" w:rsidRPr="003C4E7E" w:rsidRDefault="00D503F2" w:rsidP="00C46358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Rs. 12 per unit</w:t>
                  </w:r>
                </w:p>
              </w:tc>
            </w:tr>
            <w:tr w:rsidR="00D503F2" w:rsidRPr="003C4E7E" w:rsidTr="00D503F2">
              <w:tc>
                <w:tcPr>
                  <w:tcW w:w="3192" w:type="dxa"/>
                </w:tcPr>
                <w:p w:rsidR="00D503F2" w:rsidRPr="003C4E7E" w:rsidRDefault="00D503F2" w:rsidP="00C46358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Variable cost</w:t>
                  </w:r>
                </w:p>
              </w:tc>
              <w:tc>
                <w:tcPr>
                  <w:tcW w:w="2042" w:type="dxa"/>
                  <w:vAlign w:val="center"/>
                </w:tcPr>
                <w:p w:rsidR="00D503F2" w:rsidRPr="003C4E7E" w:rsidRDefault="00D503F2" w:rsidP="00C46358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Rs.9 per unit</w:t>
                  </w:r>
                </w:p>
              </w:tc>
            </w:tr>
          </w:tbl>
          <w:p w:rsidR="008B7D6A" w:rsidRDefault="00D503F2" w:rsidP="00C46358">
            <w:pPr>
              <w:pStyle w:val="NoSpacing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Calculate of profit at different sales volume</w:t>
            </w:r>
          </w:p>
          <w:p w:rsidR="00D503F2" w:rsidRDefault="00D503F2" w:rsidP="00C46358">
            <w:pPr>
              <w:pStyle w:val="NoSpacing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What will be the profit when sales are </w:t>
            </w:r>
          </w:p>
          <w:p w:rsidR="00D503F2" w:rsidRDefault="00D503F2" w:rsidP="00D503F2">
            <w:pPr>
              <w:pStyle w:val="NoSpacing"/>
              <w:numPr>
                <w:ilvl w:val="0"/>
                <w:numId w:val="11"/>
              </w:num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Rs. 60000</w:t>
            </w:r>
          </w:p>
          <w:p w:rsidR="00C84F0A" w:rsidRPr="00D503F2" w:rsidRDefault="00D503F2" w:rsidP="00C46358">
            <w:pPr>
              <w:pStyle w:val="NoSpacing"/>
              <w:numPr>
                <w:ilvl w:val="0"/>
                <w:numId w:val="11"/>
              </w:num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Rs. 1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Lakh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745" w:type="dxa"/>
            <w:gridSpan w:val="2"/>
            <w:vAlign w:val="center"/>
          </w:tcPr>
          <w:p w:rsidR="00C84F0A" w:rsidRPr="003C4E7E" w:rsidRDefault="00413467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  <w:r w:rsidR="00C84F0A" w:rsidRPr="003C4E7E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C84F0A" w:rsidRPr="003C4E7E" w:rsidRDefault="00C84F0A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A2669" w:rsidRPr="003C4E7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87" w:type="dxa"/>
            <w:shd w:val="clear" w:color="auto" w:fill="auto"/>
            <w:vAlign w:val="center"/>
            <w:hideMark/>
          </w:tcPr>
          <w:p w:rsidR="00C84F0A" w:rsidRPr="003C4E7E" w:rsidRDefault="00C84F0A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A2669" w:rsidRPr="003C4E7E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  <w:tr w:rsidR="00413467" w:rsidRPr="003C4E7E" w:rsidTr="00757991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13467" w:rsidRPr="003C4E7E" w:rsidRDefault="00413467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3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13467" w:rsidRPr="003C4E7E" w:rsidRDefault="00413467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413467" w:rsidRPr="003C4E7E" w:rsidRDefault="00413467" w:rsidP="00784135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Distinguish between Traditional and Activity Based Systems.</w:t>
            </w:r>
          </w:p>
        </w:tc>
        <w:tc>
          <w:tcPr>
            <w:tcW w:w="745" w:type="dxa"/>
            <w:gridSpan w:val="2"/>
            <w:vAlign w:val="center"/>
          </w:tcPr>
          <w:p w:rsidR="00413467" w:rsidRPr="003C4E7E" w:rsidRDefault="00413467" w:rsidP="0078413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413467" w:rsidRPr="003C4E7E" w:rsidRDefault="00413467" w:rsidP="0078413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687" w:type="dxa"/>
            <w:shd w:val="clear" w:color="auto" w:fill="auto"/>
            <w:vAlign w:val="center"/>
            <w:hideMark/>
          </w:tcPr>
          <w:p w:rsidR="00413467" w:rsidRPr="003C4E7E" w:rsidRDefault="00413467" w:rsidP="0078413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413467" w:rsidRPr="003C4E7E" w:rsidTr="00C46358">
        <w:trPr>
          <w:trHeight w:val="432"/>
        </w:trPr>
        <w:tc>
          <w:tcPr>
            <w:tcW w:w="10893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13467" w:rsidRPr="003C4E7E" w:rsidRDefault="00413467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413467" w:rsidRPr="003C4E7E" w:rsidTr="00757991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13467" w:rsidRPr="003C4E7E" w:rsidRDefault="00413467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3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13467" w:rsidRPr="003C4E7E" w:rsidRDefault="00413467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877" w:type="dxa"/>
            <w:shd w:val="clear" w:color="auto" w:fill="auto"/>
            <w:vAlign w:val="center"/>
          </w:tcPr>
          <w:p w:rsidR="00413467" w:rsidRPr="003C4E7E" w:rsidRDefault="00413467" w:rsidP="00C46358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Explain the elements of cost volume profit analysis.</w:t>
            </w:r>
          </w:p>
        </w:tc>
        <w:tc>
          <w:tcPr>
            <w:tcW w:w="735" w:type="dxa"/>
            <w:vAlign w:val="center"/>
          </w:tcPr>
          <w:p w:rsidR="00413467" w:rsidRPr="003C4E7E" w:rsidRDefault="00413467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745" w:type="dxa"/>
            <w:gridSpan w:val="2"/>
            <w:shd w:val="clear" w:color="auto" w:fill="auto"/>
            <w:vAlign w:val="center"/>
          </w:tcPr>
          <w:p w:rsidR="00413467" w:rsidRPr="003C4E7E" w:rsidRDefault="00413467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687" w:type="dxa"/>
            <w:shd w:val="clear" w:color="auto" w:fill="auto"/>
            <w:vAlign w:val="center"/>
            <w:hideMark/>
          </w:tcPr>
          <w:p w:rsidR="00413467" w:rsidRPr="003C4E7E" w:rsidRDefault="00413467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413467" w:rsidRPr="003C4E7E" w:rsidTr="00C46358">
        <w:trPr>
          <w:trHeight w:val="432"/>
        </w:trPr>
        <w:tc>
          <w:tcPr>
            <w:tcW w:w="10893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13467" w:rsidRPr="003C4E7E" w:rsidRDefault="00413467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413467" w:rsidRPr="003C4E7E" w:rsidTr="0075799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13467" w:rsidRPr="003C4E7E" w:rsidRDefault="00413467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3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13467" w:rsidRPr="003C4E7E" w:rsidRDefault="00413467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413467" w:rsidRPr="003C4E7E" w:rsidRDefault="00413467" w:rsidP="00C4635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C4E7E">
              <w:rPr>
                <w:rFonts w:ascii="Bookman Old Style" w:hAnsi="Bookman Old Style" w:cs="Times New Roman"/>
                <w:sz w:val="24"/>
                <w:szCs w:val="24"/>
              </w:rPr>
              <w:t xml:space="preserve">The budget expenses for production of 10000 units of </w:t>
            </w:r>
            <w:proofErr w:type="spellStart"/>
            <w:r w:rsidRPr="003C4E7E">
              <w:rPr>
                <w:rFonts w:ascii="Bookman Old Style" w:hAnsi="Bookman Old Style" w:cs="Times New Roman"/>
                <w:sz w:val="24"/>
                <w:szCs w:val="24"/>
              </w:rPr>
              <w:t>Asha</w:t>
            </w:r>
            <w:proofErr w:type="spellEnd"/>
            <w:r w:rsidRPr="003C4E7E">
              <w:rPr>
                <w:rFonts w:ascii="Bookman Old Style" w:hAnsi="Bookman Old Style" w:cs="Times New Roman"/>
                <w:sz w:val="24"/>
                <w:szCs w:val="24"/>
              </w:rPr>
              <w:t xml:space="preserve"> Limited and furnished below for per units.</w:t>
            </w:r>
          </w:p>
          <w:tbl>
            <w:tblPr>
              <w:tblStyle w:val="TableGrid"/>
              <w:tblW w:w="5000" w:type="pct"/>
              <w:tblLook w:val="04A0"/>
            </w:tblPr>
            <w:tblGrid>
              <w:gridCol w:w="4265"/>
              <w:gridCol w:w="1152"/>
              <w:gridCol w:w="2234"/>
            </w:tblGrid>
            <w:tr w:rsidR="00413467" w:rsidRPr="003C4E7E" w:rsidTr="003C4E7E">
              <w:tc>
                <w:tcPr>
                  <w:tcW w:w="2787" w:type="pct"/>
                </w:tcPr>
                <w:p w:rsidR="00413467" w:rsidRPr="003C4E7E" w:rsidRDefault="00413467" w:rsidP="00C46358">
                  <w:pPr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3C4E7E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Materials</w:t>
                  </w:r>
                </w:p>
              </w:tc>
              <w:tc>
                <w:tcPr>
                  <w:tcW w:w="753" w:type="pct"/>
                  <w:vAlign w:val="center"/>
                </w:tcPr>
                <w:p w:rsidR="00413467" w:rsidRPr="003C4E7E" w:rsidRDefault="00413467" w:rsidP="00C46358">
                  <w:pPr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3C4E7E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1460" w:type="pct"/>
                </w:tcPr>
                <w:p w:rsidR="00413467" w:rsidRPr="003C4E7E" w:rsidRDefault="00413467" w:rsidP="00C46358">
                  <w:pPr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</w:p>
              </w:tc>
            </w:tr>
            <w:tr w:rsidR="00413467" w:rsidRPr="003C4E7E" w:rsidTr="003C4E7E">
              <w:tc>
                <w:tcPr>
                  <w:tcW w:w="2787" w:type="pct"/>
                </w:tcPr>
                <w:p w:rsidR="00413467" w:rsidRPr="003C4E7E" w:rsidRDefault="00413467" w:rsidP="00C46358">
                  <w:pPr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3C4E7E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Labour</w:t>
                  </w:r>
                </w:p>
              </w:tc>
              <w:tc>
                <w:tcPr>
                  <w:tcW w:w="753" w:type="pct"/>
                  <w:vAlign w:val="center"/>
                </w:tcPr>
                <w:p w:rsidR="00413467" w:rsidRPr="003C4E7E" w:rsidRDefault="00413467" w:rsidP="00C46358">
                  <w:pPr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3C4E7E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460" w:type="pct"/>
                </w:tcPr>
                <w:p w:rsidR="00413467" w:rsidRPr="003C4E7E" w:rsidRDefault="00413467" w:rsidP="00C46358">
                  <w:pPr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</w:p>
              </w:tc>
            </w:tr>
            <w:tr w:rsidR="00413467" w:rsidRPr="003C4E7E" w:rsidTr="003C4E7E">
              <w:tc>
                <w:tcPr>
                  <w:tcW w:w="2787" w:type="pct"/>
                </w:tcPr>
                <w:p w:rsidR="00413467" w:rsidRPr="003C4E7E" w:rsidRDefault="00413467" w:rsidP="00C46358">
                  <w:pPr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3C4E7E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Variable over heads</w:t>
                  </w:r>
                </w:p>
              </w:tc>
              <w:tc>
                <w:tcPr>
                  <w:tcW w:w="753" w:type="pct"/>
                  <w:vAlign w:val="center"/>
                </w:tcPr>
                <w:p w:rsidR="00413467" w:rsidRPr="003C4E7E" w:rsidRDefault="00413467" w:rsidP="00C46358">
                  <w:pPr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3C4E7E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460" w:type="pct"/>
                </w:tcPr>
                <w:p w:rsidR="00413467" w:rsidRPr="003C4E7E" w:rsidRDefault="00413467" w:rsidP="00C46358">
                  <w:pPr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</w:p>
              </w:tc>
            </w:tr>
            <w:tr w:rsidR="00413467" w:rsidRPr="003C4E7E" w:rsidTr="003C4E7E">
              <w:tc>
                <w:tcPr>
                  <w:tcW w:w="2787" w:type="pct"/>
                </w:tcPr>
                <w:p w:rsidR="00413467" w:rsidRPr="003C4E7E" w:rsidRDefault="00413467" w:rsidP="00C46358">
                  <w:pPr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3C4E7E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Direct variable expenses</w:t>
                  </w:r>
                </w:p>
              </w:tc>
              <w:tc>
                <w:tcPr>
                  <w:tcW w:w="753" w:type="pct"/>
                  <w:vAlign w:val="center"/>
                </w:tcPr>
                <w:p w:rsidR="00413467" w:rsidRPr="003C4E7E" w:rsidRDefault="00413467" w:rsidP="00C46358">
                  <w:pPr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3C4E7E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460" w:type="pct"/>
                </w:tcPr>
                <w:p w:rsidR="00413467" w:rsidRPr="003C4E7E" w:rsidRDefault="00413467" w:rsidP="00C46358">
                  <w:pPr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</w:p>
              </w:tc>
            </w:tr>
            <w:tr w:rsidR="00413467" w:rsidRPr="003C4E7E" w:rsidTr="003C4E7E">
              <w:tc>
                <w:tcPr>
                  <w:tcW w:w="2787" w:type="pct"/>
                </w:tcPr>
                <w:p w:rsidR="00413467" w:rsidRPr="003C4E7E" w:rsidRDefault="00413467" w:rsidP="00C46358">
                  <w:pPr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3C4E7E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Selling expenses</w:t>
                  </w:r>
                </w:p>
              </w:tc>
              <w:tc>
                <w:tcPr>
                  <w:tcW w:w="753" w:type="pct"/>
                  <w:vAlign w:val="center"/>
                </w:tcPr>
                <w:p w:rsidR="00413467" w:rsidRPr="003C4E7E" w:rsidRDefault="00413467" w:rsidP="00C46358">
                  <w:pPr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3C4E7E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460" w:type="pct"/>
                </w:tcPr>
                <w:p w:rsidR="00413467" w:rsidRPr="003C4E7E" w:rsidRDefault="00413467" w:rsidP="00C46358">
                  <w:pPr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3C4E7E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(10% fixed)</w:t>
                  </w:r>
                </w:p>
              </w:tc>
            </w:tr>
            <w:tr w:rsidR="00413467" w:rsidRPr="003C4E7E" w:rsidTr="003C4E7E">
              <w:tc>
                <w:tcPr>
                  <w:tcW w:w="2787" w:type="pct"/>
                </w:tcPr>
                <w:p w:rsidR="00413467" w:rsidRPr="003C4E7E" w:rsidRDefault="00413467" w:rsidP="00C46358">
                  <w:pPr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3C4E7E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Administrative expenses</w:t>
                  </w:r>
                </w:p>
              </w:tc>
              <w:tc>
                <w:tcPr>
                  <w:tcW w:w="753" w:type="pct"/>
                  <w:vAlign w:val="center"/>
                </w:tcPr>
                <w:p w:rsidR="00413467" w:rsidRPr="003C4E7E" w:rsidRDefault="00413467" w:rsidP="00C46358">
                  <w:pPr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3C4E7E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460" w:type="pct"/>
                </w:tcPr>
                <w:p w:rsidR="00413467" w:rsidRPr="003C4E7E" w:rsidRDefault="00413467" w:rsidP="00C46358">
                  <w:pPr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3C4E7E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(Rs. 1, 00, 000)</w:t>
                  </w:r>
                </w:p>
              </w:tc>
            </w:tr>
            <w:tr w:rsidR="00413467" w:rsidRPr="003C4E7E" w:rsidTr="003C4E7E">
              <w:tc>
                <w:tcPr>
                  <w:tcW w:w="2787" w:type="pct"/>
                </w:tcPr>
                <w:p w:rsidR="00413467" w:rsidRPr="003C4E7E" w:rsidRDefault="00413467" w:rsidP="00C46358">
                  <w:pPr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3C4E7E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 xml:space="preserve">Distribution expenses </w:t>
                  </w:r>
                </w:p>
              </w:tc>
              <w:tc>
                <w:tcPr>
                  <w:tcW w:w="753" w:type="pct"/>
                  <w:vAlign w:val="center"/>
                </w:tcPr>
                <w:p w:rsidR="00413467" w:rsidRPr="003C4E7E" w:rsidRDefault="00413467" w:rsidP="00C46358">
                  <w:pPr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3C4E7E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460" w:type="pct"/>
                </w:tcPr>
                <w:p w:rsidR="00413467" w:rsidRPr="003C4E7E" w:rsidRDefault="00413467" w:rsidP="00C46358">
                  <w:pPr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3C4E7E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(20% fixed)</w:t>
                  </w:r>
                </w:p>
              </w:tc>
            </w:tr>
            <w:tr w:rsidR="00413467" w:rsidRPr="003C4E7E" w:rsidTr="003C4E7E">
              <w:tc>
                <w:tcPr>
                  <w:tcW w:w="2787" w:type="pct"/>
                </w:tcPr>
                <w:p w:rsidR="00413467" w:rsidRPr="003C4E7E" w:rsidRDefault="00413467" w:rsidP="00C46358">
                  <w:pPr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3C4E7E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Fixed overheads</w:t>
                  </w:r>
                </w:p>
              </w:tc>
              <w:tc>
                <w:tcPr>
                  <w:tcW w:w="753" w:type="pct"/>
                  <w:vAlign w:val="center"/>
                </w:tcPr>
                <w:p w:rsidR="00413467" w:rsidRPr="003C4E7E" w:rsidRDefault="00413467" w:rsidP="00C46358">
                  <w:pPr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3C4E7E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460" w:type="pct"/>
                </w:tcPr>
                <w:p w:rsidR="00413467" w:rsidRPr="003C4E7E" w:rsidRDefault="00413467" w:rsidP="00C46358">
                  <w:pPr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3C4E7E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(Rs. 1, 00, 000)</w:t>
                  </w:r>
                </w:p>
              </w:tc>
            </w:tr>
            <w:tr w:rsidR="00413467" w:rsidRPr="003C4E7E" w:rsidTr="003C4E7E">
              <w:tc>
                <w:tcPr>
                  <w:tcW w:w="2787" w:type="pct"/>
                </w:tcPr>
                <w:p w:rsidR="00413467" w:rsidRPr="003C4E7E" w:rsidRDefault="00413467" w:rsidP="00C46358">
                  <w:pPr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3" w:type="pct"/>
                  <w:vAlign w:val="center"/>
                </w:tcPr>
                <w:p w:rsidR="00413467" w:rsidRPr="003C4E7E" w:rsidRDefault="00413467" w:rsidP="00C46358">
                  <w:pPr>
                    <w:rPr>
                      <w:rFonts w:ascii="Bookman Old Style" w:hAnsi="Bookman Old Style" w:cs="Times New Roman"/>
                      <w:b/>
                      <w:bCs/>
                      <w:sz w:val="24"/>
                      <w:szCs w:val="24"/>
                    </w:rPr>
                  </w:pPr>
                  <w:r w:rsidRPr="003C4E7E">
                    <w:rPr>
                      <w:rFonts w:ascii="Bookman Old Style" w:hAnsi="Bookman Old Style" w:cs="Times New Roman"/>
                      <w:b/>
                      <w:bCs/>
                      <w:sz w:val="24"/>
                      <w:szCs w:val="24"/>
                    </w:rPr>
                    <w:t>160</w:t>
                  </w:r>
                </w:p>
              </w:tc>
              <w:tc>
                <w:tcPr>
                  <w:tcW w:w="1460" w:type="pct"/>
                </w:tcPr>
                <w:p w:rsidR="00413467" w:rsidRPr="003C4E7E" w:rsidRDefault="00413467" w:rsidP="00C46358">
                  <w:pPr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</w:p>
              </w:tc>
            </w:tr>
          </w:tbl>
          <w:p w:rsidR="00413467" w:rsidRPr="003C4E7E" w:rsidRDefault="00413467" w:rsidP="00C46358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hAnsi="Bookman Old Style" w:cs="Times New Roman"/>
                <w:sz w:val="24"/>
                <w:szCs w:val="24"/>
              </w:rPr>
              <w:t>Prepare a budget for production of (a) 8000 units and (b) 6000 units. Assume that administrative expenses are rigid for all levels of production.</w:t>
            </w:r>
          </w:p>
        </w:tc>
        <w:tc>
          <w:tcPr>
            <w:tcW w:w="745" w:type="dxa"/>
            <w:gridSpan w:val="2"/>
            <w:vAlign w:val="center"/>
          </w:tcPr>
          <w:p w:rsidR="00413467" w:rsidRPr="003C4E7E" w:rsidRDefault="00413467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413467" w:rsidRPr="003C4E7E" w:rsidRDefault="00413467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687" w:type="dxa"/>
            <w:shd w:val="clear" w:color="auto" w:fill="auto"/>
            <w:vAlign w:val="center"/>
            <w:hideMark/>
          </w:tcPr>
          <w:p w:rsidR="00413467" w:rsidRPr="003C4E7E" w:rsidRDefault="00413467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BL5</w:t>
            </w:r>
          </w:p>
        </w:tc>
      </w:tr>
      <w:tr w:rsidR="00413467" w:rsidRPr="003C4E7E" w:rsidTr="0075799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13467" w:rsidRPr="003C4E7E" w:rsidRDefault="00413467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3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13467" w:rsidRPr="003C4E7E" w:rsidRDefault="00413467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413467" w:rsidRPr="003C4E7E" w:rsidRDefault="00413467" w:rsidP="006A29A4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hAnsi="Bookman Old Style"/>
                <w:bCs/>
                <w:sz w:val="24"/>
                <w:szCs w:val="24"/>
              </w:rPr>
              <w:t>State the essentials of a good budgetary control system.</w:t>
            </w:r>
          </w:p>
        </w:tc>
        <w:tc>
          <w:tcPr>
            <w:tcW w:w="745" w:type="dxa"/>
            <w:gridSpan w:val="2"/>
            <w:vAlign w:val="center"/>
          </w:tcPr>
          <w:p w:rsidR="00413467" w:rsidRPr="003C4E7E" w:rsidRDefault="00413467" w:rsidP="006A29A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413467" w:rsidRPr="003C4E7E" w:rsidRDefault="00413467" w:rsidP="006A29A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687" w:type="dxa"/>
            <w:shd w:val="clear" w:color="auto" w:fill="auto"/>
            <w:vAlign w:val="center"/>
            <w:hideMark/>
          </w:tcPr>
          <w:p w:rsidR="00413467" w:rsidRPr="003C4E7E" w:rsidRDefault="00413467" w:rsidP="006A29A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413467" w:rsidRPr="003C4E7E" w:rsidTr="00C46358">
        <w:trPr>
          <w:trHeight w:val="432"/>
        </w:trPr>
        <w:tc>
          <w:tcPr>
            <w:tcW w:w="10893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13467" w:rsidRPr="003C4E7E" w:rsidRDefault="00413467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413467" w:rsidRPr="003C4E7E" w:rsidTr="00757991">
        <w:trPr>
          <w:trHeight w:val="395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13467" w:rsidRPr="003C4E7E" w:rsidRDefault="00413467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3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13467" w:rsidRPr="003C4E7E" w:rsidRDefault="00413467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877" w:type="dxa"/>
            <w:shd w:val="clear" w:color="auto" w:fill="auto"/>
            <w:vAlign w:val="center"/>
          </w:tcPr>
          <w:p w:rsidR="00413467" w:rsidRPr="003C4E7E" w:rsidRDefault="00413467" w:rsidP="00C46358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the various types of budget.</w:t>
            </w:r>
          </w:p>
        </w:tc>
        <w:tc>
          <w:tcPr>
            <w:tcW w:w="735" w:type="dxa"/>
            <w:vAlign w:val="center"/>
          </w:tcPr>
          <w:p w:rsidR="00413467" w:rsidRPr="003C4E7E" w:rsidRDefault="00413467" w:rsidP="006A29A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745" w:type="dxa"/>
            <w:gridSpan w:val="2"/>
            <w:shd w:val="clear" w:color="auto" w:fill="auto"/>
            <w:vAlign w:val="center"/>
          </w:tcPr>
          <w:p w:rsidR="00413467" w:rsidRPr="003C4E7E" w:rsidRDefault="00413467" w:rsidP="006A29A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687" w:type="dxa"/>
            <w:shd w:val="clear" w:color="auto" w:fill="auto"/>
            <w:vAlign w:val="center"/>
            <w:hideMark/>
          </w:tcPr>
          <w:p w:rsidR="00413467" w:rsidRPr="003C4E7E" w:rsidRDefault="00413467" w:rsidP="006A29A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413467" w:rsidRPr="003C4E7E" w:rsidTr="00C46358">
        <w:trPr>
          <w:trHeight w:val="432"/>
        </w:trPr>
        <w:tc>
          <w:tcPr>
            <w:tcW w:w="10893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13467" w:rsidRPr="003C4E7E" w:rsidRDefault="00413467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413467" w:rsidRPr="003C4E7E" w:rsidTr="00757991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13467" w:rsidRPr="003C4E7E" w:rsidRDefault="00413467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3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13467" w:rsidRPr="003C4E7E" w:rsidRDefault="00413467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877" w:type="dxa"/>
            <w:shd w:val="clear" w:color="auto" w:fill="auto"/>
            <w:vAlign w:val="center"/>
          </w:tcPr>
          <w:p w:rsidR="00413467" w:rsidRPr="003C4E7E" w:rsidRDefault="00413467" w:rsidP="00BF4660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hAnsi="Bookman Old Style" w:cs="Times New Roman"/>
                <w:sz w:val="24"/>
                <w:szCs w:val="24"/>
              </w:rPr>
              <w:t xml:space="preserve">What is variance analysis?  What are the various 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types</w:t>
            </w:r>
            <w:r w:rsidRPr="003C4E7E">
              <w:rPr>
                <w:rFonts w:ascii="Bookman Old Style" w:hAnsi="Bookman Old Style" w:cs="Times New Roman"/>
                <w:sz w:val="24"/>
                <w:szCs w:val="24"/>
              </w:rPr>
              <w:t xml:space="preserve"> of variance </w:t>
            </w:r>
            <w:proofErr w:type="gramStart"/>
            <w:r w:rsidRPr="003C4E7E">
              <w:rPr>
                <w:rFonts w:ascii="Bookman Old Style" w:hAnsi="Bookman Old Style" w:cs="Times New Roman"/>
                <w:sz w:val="24"/>
                <w:szCs w:val="24"/>
              </w:rPr>
              <w:t>analysis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735" w:type="dxa"/>
            <w:vAlign w:val="center"/>
          </w:tcPr>
          <w:p w:rsidR="00413467" w:rsidRPr="003C4E7E" w:rsidRDefault="00413467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745" w:type="dxa"/>
            <w:gridSpan w:val="2"/>
            <w:shd w:val="clear" w:color="auto" w:fill="auto"/>
            <w:vAlign w:val="center"/>
          </w:tcPr>
          <w:p w:rsidR="00413467" w:rsidRPr="003C4E7E" w:rsidRDefault="00413467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687" w:type="dxa"/>
            <w:shd w:val="clear" w:color="auto" w:fill="auto"/>
            <w:vAlign w:val="center"/>
            <w:hideMark/>
          </w:tcPr>
          <w:p w:rsidR="00413467" w:rsidRPr="003C4E7E" w:rsidRDefault="00413467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413467" w:rsidRPr="003C4E7E" w:rsidTr="00C46358">
        <w:trPr>
          <w:trHeight w:val="432"/>
        </w:trPr>
        <w:tc>
          <w:tcPr>
            <w:tcW w:w="10893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13467" w:rsidRPr="003C4E7E" w:rsidRDefault="00413467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413467" w:rsidRPr="003C4E7E" w:rsidTr="0075799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13467" w:rsidRPr="003C4E7E" w:rsidRDefault="00413467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3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13467" w:rsidRPr="003C4E7E" w:rsidRDefault="00413467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413467" w:rsidRPr="003C4E7E" w:rsidRDefault="00413467" w:rsidP="00C4635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Explain the various overhead variances.</w:t>
            </w:r>
          </w:p>
        </w:tc>
        <w:tc>
          <w:tcPr>
            <w:tcW w:w="735" w:type="dxa"/>
            <w:vAlign w:val="center"/>
          </w:tcPr>
          <w:p w:rsidR="00413467" w:rsidRPr="003C4E7E" w:rsidRDefault="00413467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745" w:type="dxa"/>
            <w:gridSpan w:val="2"/>
            <w:shd w:val="clear" w:color="auto" w:fill="auto"/>
            <w:vAlign w:val="center"/>
          </w:tcPr>
          <w:p w:rsidR="00413467" w:rsidRPr="003C4E7E" w:rsidRDefault="00413467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687" w:type="dxa"/>
            <w:shd w:val="clear" w:color="auto" w:fill="auto"/>
            <w:vAlign w:val="center"/>
            <w:hideMark/>
          </w:tcPr>
          <w:p w:rsidR="00413467" w:rsidRPr="003C4E7E" w:rsidRDefault="00413467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413467" w:rsidRPr="003C4E7E" w:rsidTr="0075799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13467" w:rsidRPr="003C4E7E" w:rsidRDefault="00413467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13467" w:rsidRPr="003C4E7E" w:rsidRDefault="00413467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877" w:type="dxa"/>
            <w:vAlign w:val="center"/>
          </w:tcPr>
          <w:p w:rsidR="00413467" w:rsidRPr="003C4E7E" w:rsidRDefault="00413467" w:rsidP="00C4635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Distinguish between standard costing and budgetary control.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413467" w:rsidRPr="003C4E7E" w:rsidRDefault="00413467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745" w:type="dxa"/>
            <w:gridSpan w:val="2"/>
            <w:shd w:val="clear" w:color="auto" w:fill="auto"/>
            <w:vAlign w:val="center"/>
          </w:tcPr>
          <w:p w:rsidR="00413467" w:rsidRPr="003C4E7E" w:rsidRDefault="00413467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687" w:type="dxa"/>
            <w:shd w:val="clear" w:color="auto" w:fill="auto"/>
            <w:vAlign w:val="center"/>
            <w:hideMark/>
          </w:tcPr>
          <w:p w:rsidR="00413467" w:rsidRPr="003C4E7E" w:rsidRDefault="00413467" w:rsidP="00C463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C4E7E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</w:tbl>
    <w:p w:rsidR="00D03572" w:rsidRPr="003257AD" w:rsidRDefault="00D03572" w:rsidP="00573273">
      <w:pPr>
        <w:pStyle w:val="ListParagraph"/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3D1F3A" w:rsidRDefault="003D1F3A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2653">
        <w:rPr>
          <w:rFonts w:ascii="Times New Roman" w:hAnsi="Times New Roman" w:cs="Times New Roman"/>
        </w:rPr>
        <w:tab/>
      </w:r>
    </w:p>
    <w:p w:rsidR="003C4E7E" w:rsidRDefault="003C4E7E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C4E7E" w:rsidRPr="003C4E7E" w:rsidRDefault="003C4E7E" w:rsidP="003C4E7E">
      <w:pPr>
        <w:autoSpaceDE w:val="0"/>
        <w:autoSpaceDN w:val="0"/>
        <w:adjustRightInd w:val="0"/>
        <w:spacing w:after="0" w:line="240" w:lineRule="auto"/>
        <w:jc w:val="right"/>
        <w:rPr>
          <w:rFonts w:ascii="Bookman Old Style" w:eastAsia="Calibri" w:hAnsi="Bookman Old Style"/>
          <w:color w:val="000000"/>
          <w:sz w:val="24"/>
          <w:szCs w:val="24"/>
        </w:rPr>
      </w:pPr>
      <w:bookmarkStart w:id="0" w:name="_GoBack"/>
      <w:bookmarkEnd w:id="0"/>
      <w:r w:rsidRPr="003C4E7E">
        <w:rPr>
          <w:rFonts w:ascii="Bookman Old Style" w:eastAsia="Calibri" w:hAnsi="Bookman Old Style"/>
          <w:color w:val="000000"/>
          <w:sz w:val="24"/>
          <w:szCs w:val="24"/>
        </w:rPr>
        <w:t>Page 2 of 2</w:t>
      </w:r>
    </w:p>
    <w:sectPr w:rsidR="003C4E7E" w:rsidRPr="003C4E7E" w:rsidSect="003C4E7E">
      <w:pgSz w:w="11906" w:h="16838"/>
      <w:pgMar w:top="540" w:right="991" w:bottom="270" w:left="993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44E5F"/>
    <w:multiLevelType w:val="hybridMultilevel"/>
    <w:tmpl w:val="7DEE75CA"/>
    <w:lvl w:ilvl="0" w:tplc="E5D8344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3"/>
  </w:num>
  <w:num w:numId="4">
    <w:abstractNumId w:val="1"/>
  </w:num>
  <w:num w:numId="5">
    <w:abstractNumId w:val="6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5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61C88"/>
    <w:rsid w:val="00003AB8"/>
    <w:rsid w:val="00022EC7"/>
    <w:rsid w:val="0002555C"/>
    <w:rsid w:val="00034A6E"/>
    <w:rsid w:val="0004328E"/>
    <w:rsid w:val="000466F7"/>
    <w:rsid w:val="00053A2B"/>
    <w:rsid w:val="000664F7"/>
    <w:rsid w:val="00077D8D"/>
    <w:rsid w:val="000A4732"/>
    <w:rsid w:val="000B064D"/>
    <w:rsid w:val="000C1D0F"/>
    <w:rsid w:val="000D0B88"/>
    <w:rsid w:val="000F12BE"/>
    <w:rsid w:val="00103309"/>
    <w:rsid w:val="00120970"/>
    <w:rsid w:val="00127036"/>
    <w:rsid w:val="001459A6"/>
    <w:rsid w:val="00150DF0"/>
    <w:rsid w:val="00155D25"/>
    <w:rsid w:val="00160EBB"/>
    <w:rsid w:val="00170A07"/>
    <w:rsid w:val="001A01E5"/>
    <w:rsid w:val="001E2637"/>
    <w:rsid w:val="00220933"/>
    <w:rsid w:val="0022610B"/>
    <w:rsid w:val="00227314"/>
    <w:rsid w:val="00234DD6"/>
    <w:rsid w:val="00271859"/>
    <w:rsid w:val="00284F2E"/>
    <w:rsid w:val="00296345"/>
    <w:rsid w:val="002A3CC0"/>
    <w:rsid w:val="002A7366"/>
    <w:rsid w:val="002B12E4"/>
    <w:rsid w:val="002E177B"/>
    <w:rsid w:val="003257AD"/>
    <w:rsid w:val="00350887"/>
    <w:rsid w:val="003573F1"/>
    <w:rsid w:val="003707C9"/>
    <w:rsid w:val="0037165F"/>
    <w:rsid w:val="003866D4"/>
    <w:rsid w:val="003A58A6"/>
    <w:rsid w:val="003C2DD8"/>
    <w:rsid w:val="003C4E7E"/>
    <w:rsid w:val="003D1F3A"/>
    <w:rsid w:val="003D3567"/>
    <w:rsid w:val="003E5FE9"/>
    <w:rsid w:val="00413467"/>
    <w:rsid w:val="00415558"/>
    <w:rsid w:val="004303C4"/>
    <w:rsid w:val="00456FF1"/>
    <w:rsid w:val="00465764"/>
    <w:rsid w:val="0047454F"/>
    <w:rsid w:val="00474BA7"/>
    <w:rsid w:val="00485725"/>
    <w:rsid w:val="004A2669"/>
    <w:rsid w:val="004E2978"/>
    <w:rsid w:val="00504475"/>
    <w:rsid w:val="00512653"/>
    <w:rsid w:val="0053766D"/>
    <w:rsid w:val="005450AF"/>
    <w:rsid w:val="00554B1A"/>
    <w:rsid w:val="00571B47"/>
    <w:rsid w:val="00573273"/>
    <w:rsid w:val="0058241E"/>
    <w:rsid w:val="00590237"/>
    <w:rsid w:val="00593548"/>
    <w:rsid w:val="005B2B16"/>
    <w:rsid w:val="005D1143"/>
    <w:rsid w:val="0062034D"/>
    <w:rsid w:val="00655F00"/>
    <w:rsid w:val="00657E2A"/>
    <w:rsid w:val="006863D7"/>
    <w:rsid w:val="00686D5C"/>
    <w:rsid w:val="006A2F3F"/>
    <w:rsid w:val="006B2399"/>
    <w:rsid w:val="006D7EC7"/>
    <w:rsid w:val="006E0875"/>
    <w:rsid w:val="006E4EE6"/>
    <w:rsid w:val="006F4FA5"/>
    <w:rsid w:val="006F6677"/>
    <w:rsid w:val="007162E1"/>
    <w:rsid w:val="00725E48"/>
    <w:rsid w:val="0072633A"/>
    <w:rsid w:val="00750701"/>
    <w:rsid w:val="00756B56"/>
    <w:rsid w:val="00757172"/>
    <w:rsid w:val="00757991"/>
    <w:rsid w:val="007600CB"/>
    <w:rsid w:val="00773123"/>
    <w:rsid w:val="00780A16"/>
    <w:rsid w:val="007847B7"/>
    <w:rsid w:val="007B145D"/>
    <w:rsid w:val="007B2CF8"/>
    <w:rsid w:val="007F2DB7"/>
    <w:rsid w:val="008166E1"/>
    <w:rsid w:val="00843353"/>
    <w:rsid w:val="00884594"/>
    <w:rsid w:val="00891022"/>
    <w:rsid w:val="008B5361"/>
    <w:rsid w:val="008B7D6A"/>
    <w:rsid w:val="008E32BF"/>
    <w:rsid w:val="00906B65"/>
    <w:rsid w:val="009071F8"/>
    <w:rsid w:val="00910762"/>
    <w:rsid w:val="00917290"/>
    <w:rsid w:val="0093182A"/>
    <w:rsid w:val="0093691D"/>
    <w:rsid w:val="00990A16"/>
    <w:rsid w:val="0099780F"/>
    <w:rsid w:val="009B3AE4"/>
    <w:rsid w:val="009C3F91"/>
    <w:rsid w:val="009C63DB"/>
    <w:rsid w:val="009D37C0"/>
    <w:rsid w:val="009F0287"/>
    <w:rsid w:val="00A0105A"/>
    <w:rsid w:val="00A07AEF"/>
    <w:rsid w:val="00A21A62"/>
    <w:rsid w:val="00A43123"/>
    <w:rsid w:val="00A5793C"/>
    <w:rsid w:val="00A70A19"/>
    <w:rsid w:val="00AA1A23"/>
    <w:rsid w:val="00AA1D8C"/>
    <w:rsid w:val="00AA23A8"/>
    <w:rsid w:val="00AB5201"/>
    <w:rsid w:val="00AB54D0"/>
    <w:rsid w:val="00AD4CC9"/>
    <w:rsid w:val="00AE789F"/>
    <w:rsid w:val="00AF7F5A"/>
    <w:rsid w:val="00B05E53"/>
    <w:rsid w:val="00B11358"/>
    <w:rsid w:val="00B159B5"/>
    <w:rsid w:val="00B223DF"/>
    <w:rsid w:val="00B34647"/>
    <w:rsid w:val="00B50A9C"/>
    <w:rsid w:val="00B93AE5"/>
    <w:rsid w:val="00BA4B0B"/>
    <w:rsid w:val="00BD0A5D"/>
    <w:rsid w:val="00BD5D34"/>
    <w:rsid w:val="00BF4660"/>
    <w:rsid w:val="00C01AC7"/>
    <w:rsid w:val="00C16016"/>
    <w:rsid w:val="00C240D6"/>
    <w:rsid w:val="00C30801"/>
    <w:rsid w:val="00C32BA6"/>
    <w:rsid w:val="00C46358"/>
    <w:rsid w:val="00C476C6"/>
    <w:rsid w:val="00C545C2"/>
    <w:rsid w:val="00C54673"/>
    <w:rsid w:val="00C61C88"/>
    <w:rsid w:val="00C84F0A"/>
    <w:rsid w:val="00CC3F07"/>
    <w:rsid w:val="00CC569C"/>
    <w:rsid w:val="00CD4841"/>
    <w:rsid w:val="00CD57BF"/>
    <w:rsid w:val="00CE0493"/>
    <w:rsid w:val="00CE524B"/>
    <w:rsid w:val="00CE70A8"/>
    <w:rsid w:val="00CF2C64"/>
    <w:rsid w:val="00D03572"/>
    <w:rsid w:val="00D105C8"/>
    <w:rsid w:val="00D37592"/>
    <w:rsid w:val="00D44CE5"/>
    <w:rsid w:val="00D464F5"/>
    <w:rsid w:val="00D503F2"/>
    <w:rsid w:val="00D56323"/>
    <w:rsid w:val="00D65DEF"/>
    <w:rsid w:val="00D74414"/>
    <w:rsid w:val="00D93CB7"/>
    <w:rsid w:val="00D9502C"/>
    <w:rsid w:val="00D95B67"/>
    <w:rsid w:val="00D95FDE"/>
    <w:rsid w:val="00D9689C"/>
    <w:rsid w:val="00DA23EF"/>
    <w:rsid w:val="00DB3833"/>
    <w:rsid w:val="00DB3B00"/>
    <w:rsid w:val="00DB5EE5"/>
    <w:rsid w:val="00DD02CE"/>
    <w:rsid w:val="00DE5CE6"/>
    <w:rsid w:val="00DE7506"/>
    <w:rsid w:val="00DF5DDF"/>
    <w:rsid w:val="00E03094"/>
    <w:rsid w:val="00E05230"/>
    <w:rsid w:val="00E267F8"/>
    <w:rsid w:val="00E43BA3"/>
    <w:rsid w:val="00E67488"/>
    <w:rsid w:val="00E77988"/>
    <w:rsid w:val="00EB081D"/>
    <w:rsid w:val="00EC60A1"/>
    <w:rsid w:val="00ED6E64"/>
    <w:rsid w:val="00EE5E04"/>
    <w:rsid w:val="00EF14FB"/>
    <w:rsid w:val="00F22185"/>
    <w:rsid w:val="00F25916"/>
    <w:rsid w:val="00F558BF"/>
    <w:rsid w:val="00F60B3C"/>
    <w:rsid w:val="00F616CD"/>
    <w:rsid w:val="00F75871"/>
    <w:rsid w:val="00F81FAF"/>
    <w:rsid w:val="00FA1BF1"/>
    <w:rsid w:val="00FB3854"/>
    <w:rsid w:val="00FB3D20"/>
    <w:rsid w:val="00FC7E52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D37C0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E5E04"/>
    <w:pPr>
      <w:spacing w:after="0" w:line="240" w:lineRule="auto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AE0B3-0A97-4266-9187-A8F73B4EB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 BRANCH</cp:lastModifiedBy>
  <cp:revision>65</cp:revision>
  <cp:lastPrinted>2024-02-10T06:43:00Z</cp:lastPrinted>
  <dcterms:created xsi:type="dcterms:W3CDTF">2024-01-07T02:38:00Z</dcterms:created>
  <dcterms:modified xsi:type="dcterms:W3CDTF">2024-02-10T07:41:00Z</dcterms:modified>
</cp:coreProperties>
</file>